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09" w:rsidRPr="00713809" w:rsidRDefault="00713809" w:rsidP="00713809">
      <w:pPr>
        <w:shd w:val="clear" w:color="auto" w:fill="FFFFFF"/>
        <w:spacing w:after="0" w:line="450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444444"/>
          <w:sz w:val="39"/>
          <w:szCs w:val="39"/>
          <w:lang w:eastAsia="ru-RU"/>
        </w:rPr>
      </w:pPr>
      <w:bookmarkStart w:id="0" w:name="_GoBack"/>
      <w:bookmarkEnd w:id="0"/>
      <w:r w:rsidRPr="00713809">
        <w:rPr>
          <w:rFonts w:ascii="inherit" w:eastAsia="Times New Roman" w:hAnsi="inherit" w:cs="Arial"/>
          <w:b/>
          <w:bCs/>
          <w:caps/>
          <w:color w:val="444444"/>
          <w:sz w:val="39"/>
          <w:szCs w:val="39"/>
          <w:bdr w:val="none" w:sz="0" w:space="0" w:color="auto" w:frame="1"/>
          <w:lang w:eastAsia="ru-RU"/>
        </w:rPr>
        <w:t>25 ИЗМЕНЕНИЙ В НОВЫХ САНИТАРНЫХ ПРАВИЛАХ СП 2.3/2.4.3590-20 ДЛЯ ОБЩЕСТВЕННОГО ПИТАНИЯ</w:t>
      </w:r>
      <w:r w:rsidRPr="00713809">
        <w:rPr>
          <w:rFonts w:ascii="Arial" w:eastAsia="Times New Roman" w:hAnsi="Arial" w:cs="Arial"/>
          <w:caps/>
          <w:color w:val="444444"/>
          <w:sz w:val="39"/>
          <w:szCs w:val="39"/>
          <w:lang w:eastAsia="ru-RU"/>
        </w:rPr>
        <w:t>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Новые санитарные правила для предприятий общественного питания СП 2.3/2.4.3590-20, вступают в силу с 1 января 2021 года.</w:t>
      </w:r>
    </w:p>
    <w:p w:rsidR="00713809" w:rsidRPr="00713809" w:rsidRDefault="00713809" w:rsidP="00713809">
      <w:pPr>
        <w:numPr>
          <w:ilvl w:val="0"/>
          <w:numId w:val="3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Есть позитивные изменения:</w:t>
      </w:r>
    </w:p>
    <w:p w:rsidR="00713809" w:rsidRPr="00713809" w:rsidRDefault="00713809" w:rsidP="00713809">
      <w:pPr>
        <w:numPr>
          <w:ilvl w:val="0"/>
          <w:numId w:val="4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упростили требования к маркировке разделочного инвентаря;</w:t>
      </w:r>
    </w:p>
    <w:p w:rsidR="00713809" w:rsidRPr="00713809" w:rsidRDefault="00713809" w:rsidP="00713809">
      <w:pPr>
        <w:numPr>
          <w:ilvl w:val="0"/>
          <w:numId w:val="4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часть обязательных требований перестали действовать;</w:t>
      </w:r>
    </w:p>
    <w:p w:rsidR="00713809" w:rsidRPr="00713809" w:rsidRDefault="00713809" w:rsidP="00713809">
      <w:pPr>
        <w:numPr>
          <w:ilvl w:val="0"/>
          <w:numId w:val="4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упростили требования к размещению объектов общественного питания в жилых зданиях;</w:t>
      </w:r>
    </w:p>
    <w:p w:rsidR="00713809" w:rsidRPr="00713809" w:rsidRDefault="00713809" w:rsidP="00713809">
      <w:pPr>
        <w:numPr>
          <w:ilvl w:val="0"/>
          <w:numId w:val="4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упростили требования к оборудованию;</w:t>
      </w:r>
    </w:p>
    <w:p w:rsidR="00713809" w:rsidRPr="00713809" w:rsidRDefault="00713809" w:rsidP="00713809">
      <w:pPr>
        <w:numPr>
          <w:ilvl w:val="0"/>
          <w:numId w:val="4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снизили объем требований для объектов питания, имеющих менее 25 посадочных мест;</w:t>
      </w:r>
    </w:p>
    <w:p w:rsidR="00713809" w:rsidRPr="00713809" w:rsidRDefault="00713809" w:rsidP="00713809">
      <w:pPr>
        <w:numPr>
          <w:ilvl w:val="0"/>
          <w:numId w:val="4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требования к ведению журналов и т.д.</w:t>
      </w:r>
    </w:p>
    <w:p w:rsidR="00713809" w:rsidRPr="00713809" w:rsidRDefault="00713809" w:rsidP="00713809">
      <w:pPr>
        <w:numPr>
          <w:ilvl w:val="0"/>
          <w:numId w:val="5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СанПиНе появились дополнительные требования:</w:t>
      </w:r>
    </w:p>
    <w:p w:rsidR="00713809" w:rsidRPr="00713809" w:rsidRDefault="00713809" w:rsidP="00713809">
      <w:pPr>
        <w:numPr>
          <w:ilvl w:val="0"/>
          <w:numId w:val="6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обязательная разработка и внедрение процедур ХАССП;</w:t>
      </w:r>
    </w:p>
    <w:p w:rsidR="00713809" w:rsidRPr="00713809" w:rsidRDefault="00713809" w:rsidP="00713809">
      <w:pPr>
        <w:numPr>
          <w:ilvl w:val="0"/>
          <w:numId w:val="6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требования к продукции, реализуемой через доставку, кейтеринг, на вынос (вне предприятия);</w:t>
      </w:r>
    </w:p>
    <w:p w:rsidR="00713809" w:rsidRPr="00713809" w:rsidRDefault="00713809" w:rsidP="00713809">
      <w:pPr>
        <w:numPr>
          <w:ilvl w:val="0"/>
          <w:numId w:val="6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требования к проведению мастер-классов;</w:t>
      </w:r>
    </w:p>
    <w:p w:rsidR="00713809" w:rsidRPr="00713809" w:rsidRDefault="00713809" w:rsidP="00713809">
      <w:pPr>
        <w:numPr>
          <w:ilvl w:val="0"/>
          <w:numId w:val="6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требования к обработке вендинговых аппаратов и т.д.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Давайте рассмотрим подробнее 25 наиболее интересных и важных изменений в новых санитарных правилах для общественного питания — СП 2.3/2.4.3590-20.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Начнем с позитивных моментов и послаблений:</w:t>
      </w:r>
    </w:p>
    <w:p w:rsidR="00CF3CF0" w:rsidRDefault="00CF3CF0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1. Маркировка разделочного инвентаря.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Новые санитарные правила допускают маркировку разделочного инвентаря любым удобным способом. Прежние санитарные правила требовали обязательно использовать буквенную маркировку инвентаря («СМ»-сырое мясо, «СР»- сырая рыба, «СО»-сырые овощи, «ВМ»-вареное мясо, «ВР»-вареная рыба, и т.д.) даже при наличии цветовой.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Теперь, маркировка инвентаря должна быть удобной и понятной для персонала. Для удобства можно сделать памятку по маркировке инвентаря.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«3.2. Для продовольственного (пищевого)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оборудование, производственные столы, разделочный инвентарь (маркированный любым способом), многооборотные средства упаковки и кухонная посуда. Для предприятий 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общественного питания, имеющих менее 25 посадочных мест,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гастроемкостях.»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2. Уборные для посетителей и персонала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Важное изменение для предприятий общественного питания, имеющих менее 25 посадочных мест: это небольшие кафетерии, булочные, маленькие кондитерские, кафе при АЗС,и т.п.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Для небольших объектов упрощены требования к организации туалетов. Новый СанПиН разрешает наличие общего туалета для посетителей и персонала, но при условии, что вход в уборную изолирован от производственных и складских помещений.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«3.7.  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рук.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Для предприятий общественного питания, имеющих менее 25 посадочных мест, допускается наличие одного туалета для посетителей и персонала с входом, изолированным от производственных и складских помещений.»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3. Товарное соседство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объектах питания, имеющих менее 25 посадочных мест, разрешается совместное хранение в одном холодильнике сырья и готовой к употреблению продукции.  Но только при условии использования закрытых контейнеров и гастроемкостей. Благодаря этому появилась возможность сократить количество холодильного оборудования.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«3.2. Для продовольственного (пищевого)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оборудование, производственные столы, разделочный инвентарь (маркированный любым способом), многооборотные средства упаковки и кухонная посуда. Для предприятий 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общественного питания, имеющих менее 25 посадочных мест,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Прежние санитарные правила (СП 2.3.6.1079-01) допускали такое товарное соседство только в холодильнике суточного запаса.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4. Требование к отделке помещений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Изменился пункт с требованиями к отделке производственных помещений. Убрали уточнение, которое смущало многих начинающих предпринимателей, а именно, в прежнем СанПиНе был пункт о том, что стены производственных помещений на высоту не менее чем на 1,7 м необходимо было отделывать облицовочной плиткой или другими материалами, которые выдерживают влажную уборку и дезинфекцию.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Сейчас пункт о требованиях к отделке звучит так: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«2.16. Внутренняя отделка производственных и санитарно-бытовых помещений предприятий общественного питания должна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А вот что сказано в техническом регламенте по поводу отделки помещений.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 ТР ТС 021/2011 «О безопасности пищевой продукции»: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«Статья 14.Части производственных помещений, в которых осуществляется производство (изготовление) пищевой продукции, должны соответствовать следующим требованиям: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2) поверхности стен должны быть выполнены из водонепроницаемых, моющихся и нетоксичных материалов, которые можно подвергать мойке и, при необходимости, дезинфекции;»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5. Двух- и трех-секционные моечные ванны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Из санитарных правил убрали обязательное требование об установке двух- и трех-секционных моечных ванн для мытья кухонной и столовой посуды.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Теперь нужно ориентироваться на ТР ТС 021/2011 ст. 10, п. 3, пп. 8.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 Цитата из ТР ТС 021/2011 «О безопасности пищевой продукции»: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«3. Для обеспечения безопасности пищевой продукции в процессе ее производства (изготовления) должны разрабатываться, внедряться и поддерживаться следующие процедуры: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8) 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продукции;»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Согласно новым правилам необходимо обеспечить раздельную обработку столовой и кухонной посуды, в соответствии с инструкциями по применению дезинфицирующих средств.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Предприятие общественного питания может самостоятельно выбрать самый безопасный способ обработки посуды исходя из особенностей своего предприятия. Все чаще кухни оборудуют посудомоечными машинами, а многие объекты общепита отказываются от многоразовой посуды в пользу одноразовой.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«3.2 … Мытье столовой посуды должно проводиться отдельно от кухонной посуды, подносов для посетителей.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3.10. Столовые приборы, столовая посуда, чайная посуда, подносы перед раздачей должны быть вымыты и высушены.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режимов.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применению.» 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6. Обработка сырых яиц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 xml:space="preserve">Из СанПиНа убрали пункт об обязательной обработке сырых яиц. Но это не значит, что яйцо не нужно обрабатывать. В процессе разработки процедур ХАССП предприятие самостоятельно определяет возможные риски и способы их устранения. При этом руководство предприятия несет ответственность </w:t>
      </w: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изготовление безопасной пищевой продукции в соответствие с требованием ТР ТС 021/2011 (ст. 10, п. 3, пп. 1).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 ТР ТС 021/2011 «О безопасности пищевой продукции»: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«3. Для обеспечения безопасности пищевой продукции в процессе ее производства (изготовления) должны разрабатываться, внедряться и поддерживаться следующие процедуры: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1) выбор необходимых для обеспечения безопасности пищевой продукции технологических процессов производства (изготовления) пищевой продукции;»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7. Размещение предприятий общественного питания в жилых этажах жилых зданий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Прежний СанПиН 2.3.6.1079-01 (не действует с 01.01.2021 г.) запрещал открывать кафе, если на этаже размещена хотя бы, одна квартира. То есть весь этаж, должен был быть не жилым.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СанПиН 2.1.2.2645-10 «Санитарно-эпидемиологические требования к условиям проживания в жилых зданиях и помещениях»: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«2.11. При размещении предприятий общественного питания в жилых зданиях должны соблюдаться санитарно-эпидемиологические требования к условиям проживания в жилых зданиях и помещениях.»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Это требование приводило к судебным разбирательствам между жильцами и владельцами кафе, располагавшимися на первых этажах жилых домов.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Из новых санитарных правил это требование убрали, а СанПиН 2.1.2.2645-10 «Санитарно-эпидемиологические требования к условиям проживания в жилых зданиях и помещениях» также прекращает свое действие с 1 января 2021 г.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Значит ориентируемся на Федеральный закон от 30.03.1999 № 52-ФЗ «О санитарно-эпидемиологическом благополучии населения»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Следует лишь убедится, что деятельность объекта питания не ухудшает условий проживания жильцов. Пригласить специалиста, который сделает замеры и подтвердит отсутствие лишних звуков, запахов и других факторов.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8. Требования к вытяжной вентиляции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Прежние санитарные правила (СанПиН 2.3.6.1079-01), требовали выводить шахту вытяжной вентиляции выше конька крыши на 1 метр: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 СанПиН 2.3.6.1079-01 «требования к организациям общественного питания, изготовлению и оборотоспособности в них пищевых продуктов и продовольственного сырья» (прекратили действие с 01.01.2021 года: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«п. 4.4. Шахта вытяжной вентиляции должна выступать над коньком крыши или поверхностью плоской кровли на высоту не менее 1 м.»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Такой же пункт, был в СанПиН 2.1.2.2645-10 «Санитарно-эпидемиологические требования к условиям проживания в жилых зданиях и помещениях», но и он прекращает свое действие с 01.01.2021 г.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Теперь ориентируемся на Федеральный закон от 30.03.1999 № 52-ФЗ «О санитарно-эпидемиологическом благополучии населения», Статья 20.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 Федеральный закон № 52-ФЗ «О санитарно-эпидемиологическом благополучии населения»: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 1. 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 — места постоянного или временного пребывания человека) не должен оказывать вредное воздействие на человека.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2. 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3. 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4. 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Таким образом, главное, чтобы деятельность предприятия общественного питания не ухудшала условия проживания людей. Для подтверждения, следует пригласить специалиста, который сделает замеры и подтвердит соблюдение все требований к условиям проживания в жилых домах. Обеспечить соблюдение требования можно за счет установки системы фильтрации или очистки воздуха.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9. Декларация о соответствии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новые санитарные правила веден отдельный пункт для предприятий общественного питания, которые не оказывают услуги общественного питания, а только реализуют свою продукцию «на вынос» или через доставку. На всю реализуемую таким образом продукцию должны быть документы, подтверждающие их соответствие обязательным требованиям это — декларация о соответствии.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Требование не новое, необходимость декларирования пищевой продукции прописано в ТР ТС 021/2011, оно относится и к продукции общественного питания, реализуемого вне предприятия. Данный пункт вызывал много споров, но теперь он отдельно прописано и в СП 2.3/2.4.3590-20.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«2.4.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документов, подтверждающих их соответствие обязательным требованиям (свидетельство о государственной регистрации, декларация о соответствии).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Предоставление документов, подтверждающих соответствие пищевой продукции обязательным требованиям (свидетельство о государственной регистрации, декларация о соответствии), не требуется при реализации готовых блюд, напитков, кулинарных и кондитерских изделий, изготавливаемых в предприятиях общественного питания и реализуемых при оказании услуг общественного питания, как на месте изготовления, так и вне его по заказам, в том числе путем доставки потребителю, продажи на вынос, кейтеринга.»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Таким образом:</w:t>
      </w:r>
    </w:p>
    <w:p w:rsidR="00713809" w:rsidRPr="00713809" w:rsidRDefault="00713809" w:rsidP="00713809">
      <w:pPr>
        <w:numPr>
          <w:ilvl w:val="0"/>
          <w:numId w:val="7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Декларация о соответствии нужна на продукцию, реализуемую вне предприятия без оказания услуг общественного питания, на вынос или через доставку.</w:t>
      </w:r>
    </w:p>
    <w:p w:rsidR="00713809" w:rsidRPr="00713809" w:rsidRDefault="00713809" w:rsidP="00713809">
      <w:pPr>
        <w:numPr>
          <w:ilvl w:val="0"/>
          <w:numId w:val="7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Предоставление декларации о соответствии потребителю не требуется. Т.е. показывать её покупателю не обязательно (только если покупатель сам ее попросит показать).</w:t>
      </w:r>
    </w:p>
    <w:p w:rsidR="00713809" w:rsidRPr="00713809" w:rsidRDefault="00713809" w:rsidP="00713809">
      <w:pPr>
        <w:numPr>
          <w:ilvl w:val="0"/>
          <w:numId w:val="7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Декларация о соответствии не требуется на продукцию реализуемую и употребляемую на месте продажи, непосредственно в кафе или ресторане.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 этому вопросу у нас есть отдельное </w:t>
      </w:r>
      <w:hyperlink r:id="rId6" w:tgtFrame="_blank" w:history="1">
        <w:r w:rsidRPr="00713809">
          <w:rPr>
            <w:rFonts w:ascii="inherit" w:eastAsia="Times New Roman" w:hAnsi="inherit" w:cs="Calibri"/>
            <w:b/>
            <w:bCs/>
            <w:color w:val="3B62A7"/>
            <w:sz w:val="27"/>
            <w:szCs w:val="27"/>
            <w:u w:val="single"/>
            <w:bdr w:val="none" w:sz="0" w:space="0" w:color="auto" w:frame="1"/>
            <w:lang w:eastAsia="ru-RU"/>
          </w:rPr>
          <w:t>видео</w:t>
        </w:r>
      </w:hyperlink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10. Мастер-классы в общественном питании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Впервые в санитарных правилах указаны требования к мастер-классам и обучающим мероприятиям для детей и взрослых, которые проводятся на предприятиях общественного питания.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Такая форма мероприятий становится все более популярной. Требование к их проведению конечно не революционное, но очень важное.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По санитарным правилам, при их проведении необходимо контролировать соблюдение технологии приготовления блюд и обеспечить безопасность пищевой продукции.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Как правило, приготовленные на мастер-классе блюда употребляют на месте, Ваша задача обеспечить их качество, чтобы никто не отравился.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11. Вендинговые аппараты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Впервые в санитарных правилах упоминаются аппараты для выдачи пищевой продукции – вендинговые аппараты, кофемашины и т.п.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Рынок вендинговых аппаратов общепита активно развивается. Есть аппараты, которые пекут блины, делают пиццу, разогревают и реализуют готовые блюда.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Требование к обслуживанию аппаратов минимальное – их необходимо обрабатывать в соответствии с инструкцией изготовителя с применением моющих и дезинфицирующих средств.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12. Изготовление блюд и кулинарных изделий на месте обслуживания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современном общественном питании все более активно используется «модульное» оборудование, в котором есть все необходимое для хранения и быстрого приготовления продукции общественного питания (фаст-фуд).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новых Правилах прописано, что доготавливать полуфабрикаты на месте обслуживания допускается, но при соблюдении условий хранения и сроков годности используемых полуфабрикатов.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«2.6. Допускается на месте обслуживания изготавливать блюдо или кулинарное изделие из полуфабрикатов при наличии оборудования, позволяющего 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осуществлять их доготовку. При этом должны соблюдаться условия хранения и сроки годности используемых полуфабрикатов.»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13. Персонал для уборки туалетов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Из санитарных правил ушло требование, которое обязывало привлекать отдельный персонал для уборки туалетов. Теперь отдельного уборщика туалетов не требуется.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Чтобы обеспечить производство безопасных блюд, следует организовать работу персонала таким образом, чтобы исключить распространение бактерий из туалета в производственные помещения, и их перенос на готовые блюда и изделия. Обратите на это особое внимание.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14. Использование одноразовых перчаток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новых Правилах уточнили, что перчатки обязательно применять при порционировании блюд, приготовлении холодных закусок и салатов. Это как раз те этапы приготовления блюд, на которых необходимы дополнительные меры предосторожности, чтобы исключить загрязнение блюд, которые не проходят тепловую обработку. По статистике, именно холодные блюда, салаты и закуски чаще всего становятся причиной отравлений.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«3.4.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использовать одноразовые перчатки при порционировании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Прежние санитарные правила обязывали выполнять в перчатках только сервировку и порционирование блюд.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15. Контроль температуры блюд на линии раздачи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новом СанПиНе изменился пункт в отношении контроля температуры блюд на линии раздачи. Это касается преимущественно столовых.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Не то чтобы требование новое, но необходимо уделить особое внимание зоне раздачи блюд.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 В старом СанПиНе была указана минимальная температура подачи блюд:</w:t>
      </w:r>
    </w:p>
    <w:p w:rsidR="00713809" w:rsidRPr="00713809" w:rsidRDefault="00713809" w:rsidP="00713809">
      <w:pPr>
        <w:numPr>
          <w:ilvl w:val="0"/>
          <w:numId w:val="8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горячие блюда (супы, соусы, напитки) не ниже 75 град. C,</w:t>
      </w:r>
    </w:p>
    <w:p w:rsidR="00713809" w:rsidRPr="00713809" w:rsidRDefault="00713809" w:rsidP="00713809">
      <w:pPr>
        <w:numPr>
          <w:ilvl w:val="0"/>
          <w:numId w:val="8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вторые блюда и гарниры — не ниже 65 град. C,</w:t>
      </w:r>
    </w:p>
    <w:p w:rsidR="00713809" w:rsidRPr="00713809" w:rsidRDefault="00713809" w:rsidP="00713809">
      <w:pPr>
        <w:numPr>
          <w:ilvl w:val="0"/>
          <w:numId w:val="8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холодные супы, напитки — не выше 14 град. C.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 новом СанПиНе конкретная температура не указана. Теперь температуру раздачи следует брать из технологических документов – это ТК или ТТК (п. 5.1, п.5.2);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А для контроля температуры блюд на линии раздачи должны использоваться термометры.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«5.1. С целью минимизации риска теплового воздействия для контроля температуры блюд на линии раздачи потребителю должны использоваться термометры.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5.2. Температура горячих жидких блюд и иных горячих блюд, холодных супов, напитков, реализуемых потребителю через раздачу, должна соответствовать технологическим документам.»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16. Принципы здорового питания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санитарных правилах для услуг общественного питания появился термин «здоровое питание». Этот пункт санитарных правил (п.1.1. СП 2.3/2.4.3590-20) имеет рекомендательный характер, и относится преимущественно к организациям, где соблюдаются научно обоснованные физиологические нормы питания человека.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Это касается питания в дошкольных, образовательных организациях, медицинских организациях, оздоровительных учреждениях, организациях социального обслуживания.  В таких предприятиях установлены определенные нормы потребления на одного человека в сутки.  Также подобные нормы используют при расчете норм пищевого довольствия для военнослужащих, для лиц, находящихся в следственных изоляторах или отбывающих наказание в исправительных учреждениях.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Стоит ознакомится с рекомендациями по рациональным нормам потребления пищевых продуктов, отвечающих современным требованиям здорового питания. Они утверждены Приказом Минздрава России от 19.08.2016 N 614.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17. Объединение санитарных правил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Вступившие в силу санитарные правила распространяются на все типы предприятий общественного питания. В СанПиН включены требования к коммерческим предприятиям общественного питания, кафе, бары, рестораны, столовые, буфеты</w:t>
      </w:r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, питание на транспорте (авиаперевозки и ЖД), а также </w:t>
      </w: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учтены требования к питанию в детских садах, школах, медицинских и специализированных социальных учреждениях.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Ранее требования были расписаны в нескольких санитарных правилах, все они утратили силу с 1 января 2021 г. В одном документе объединили требования из 17 разных нормативных актов, регулирующих сферу общественного питания.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18. Ссылки на технические регламенты, федеральные законы, СанПиНы, приказы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новых правилах нет дублирующих требований из различных нормативных документов. Таким образом, требования трактуются однозначно, недвусмысленно.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Если планируете углубленно изучить все требования к общественному питания рекомендуем дополнительно ознакомиться с документами: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Санитарных правилах есть ссылки на следующие документы: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 ТС 021/2011 «О безопасности пищевой продукции»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 ТС 005/2011 «О безопасности упаковки»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 ТС 029/2012 «Требования безопасности пищевых добавок, ароматизаторов и технологических вспомогательных средств»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 ТС 044/2017 «О безопасности упакованной питьевой воды, включая природную минеральную воду»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Федеральный закон от 30.03.1999 № 52-ФЗ «О санитарно-эпидемиологическом благополучии населения»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Федерального закона от 02.01.2000 № 29-ФЗ «О качестве и безопасности пищевых продуктов»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Федеральный закон от 24.06.1998 № 89-ФЗ «Об отходах производства и потребления»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(контролю), утвержденные Решением Комиссии Таможенного союза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Приказ Минздрава России от 05.08.2003 № 330 «О мерах по совершенствованию лечебного питания в лечебно-профилактических учреждениях Российской Федерации»</w:t>
      </w:r>
    </w:p>
    <w:p w:rsidR="00713809" w:rsidRPr="00713809" w:rsidRDefault="00713809" w:rsidP="00713809">
      <w:pPr>
        <w:numPr>
          <w:ilvl w:val="0"/>
          <w:numId w:val="9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Приказ Минздрава России от 23.09.2020 № 1008н «Об утверждении порядка обеспечения пациентов лечебным питанием»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19. ХАССП обязателен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новых санитарных правилах указана необходимость проводить производственный контроль, основанный на принципах ХАССП (в английской транскрипции НАССР — HazardAnalysisandCriticalControlPoints).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«2.1. Предприятия общественного питания должны проводить производственный контроль, основанный на принципах ХАССП (в английской транскрипции НАССР 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— HazardAnalysisandCriticalControlPoints) , в соответствии с порядком и периодичностью (включая организационные мероприятия, лабораторные исследования и испытания), установленными предприятием общественного питания.»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Требование разработать и внедрить процедуры ХАССП на предприятиях общественного питания не является новым. ХАССП обязателен с 2015 года согласно TP ТС 021/2011. Ст. 10.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 ТР ТР 021/2011 «О безопасности пищевой продукции»: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1. Изготовители, продавцы и лица, выполняющие функции иностранных изготовителей пищевой продукции, обязаны осуществлять процессы ее производства (изготовления), хранения, перевозки (транспортирования) и реализации таким образом, чтобы такая продукция соответствовала требованиям, установленным к ней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2. При осуществлении процессов производства (изготовления) пищевой продукции, связанных с требованиями безопасности такой продукции, изготовитель должен разработать, внедрить и поддерживать процедуры, основанные на принципах ХАССП (в английской транскрипции HACCP — HazardAnalysisandCriticalControlPoints), изложенных в части 3 настоящей статьи.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Согласно ГОСТ Р 51705.1-2001система ХАССП должна включать в себя: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Нормативные документы, регламентирующие деятельность предприятия в области безопасности пищевой продукции (приказ, политика, намерения).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Описание предприятия, производства.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Обязательные предварительные и планово-предупредительные мероприятия (инструкции, журналы, памятки, графики и т.п.), их анализ.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Выявление и описание опасных факторов.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Анализ рисков.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Анализ наличия критических контрольных точек (ККТ). Мониторинг ККТ и Корректирующие действия.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План ХАССП/листы ХАССП.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Методы устранение несоответствий.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Управление документацией.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Обучение персонала.</w:t>
      </w:r>
    </w:p>
    <w:p w:rsidR="00713809" w:rsidRPr="00713809" w:rsidRDefault="00713809" w:rsidP="00713809">
      <w:pPr>
        <w:numPr>
          <w:ilvl w:val="0"/>
          <w:numId w:val="1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Актуализация процедур ХАССП.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Рекомендуем </w:t>
      </w:r>
      <w:hyperlink r:id="rId7" w:tgtFrame="_blank" w:history="1">
        <w:r w:rsidRPr="00713809">
          <w:rPr>
            <w:rFonts w:ascii="inherit" w:eastAsia="Times New Roman" w:hAnsi="inherit" w:cs="Calibri"/>
            <w:b/>
            <w:bCs/>
            <w:color w:val="3B62A7"/>
            <w:sz w:val="27"/>
            <w:szCs w:val="27"/>
            <w:u w:val="single"/>
            <w:bdr w:val="none" w:sz="0" w:space="0" w:color="auto" w:frame="1"/>
            <w:lang w:eastAsia="ru-RU"/>
          </w:rPr>
          <w:t>подборку видео о ХАССП</w:t>
        </w:r>
      </w:hyperlink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20. Биологические, химические и физические опасные факторы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Появились три раздела в которых указано, какие требования необходимо соблюдать для предотвращения вредных воздействий биологических, физических и химических опасных факторов (разделы III – V). Это группы опасных факторов, которые необходимо учитывать в разработке процедур ХАССП. 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По этому вопросу на нашем канале есть отдельное видео, пройдите по ссылке, там об опасных факторах рассказано более подробно.</w:t>
      </w:r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21. Журналы учета.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Все журналы можно вести в бумажном и/или электронном виде!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приложениях к новому СанПиНу пять рекомендуемых образцов журналов.</w:t>
      </w:r>
    </w:p>
    <w:p w:rsidR="00713809" w:rsidRPr="00713809" w:rsidRDefault="00713809" w:rsidP="00713809">
      <w:pPr>
        <w:numPr>
          <w:ilvl w:val="0"/>
          <w:numId w:val="11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Гигиенический журнал (сотрудники);</w:t>
      </w:r>
    </w:p>
    <w:p w:rsidR="00713809" w:rsidRPr="00713809" w:rsidRDefault="00713809" w:rsidP="00713809">
      <w:pPr>
        <w:numPr>
          <w:ilvl w:val="0"/>
          <w:numId w:val="11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Журнал учета температурного режима холодильного оборудования;</w:t>
      </w:r>
    </w:p>
    <w:p w:rsidR="00713809" w:rsidRPr="00713809" w:rsidRDefault="00713809" w:rsidP="00713809">
      <w:pPr>
        <w:numPr>
          <w:ilvl w:val="0"/>
          <w:numId w:val="11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Журнал учета температуры и влажности в складских помещениях;</w:t>
      </w:r>
    </w:p>
    <w:p w:rsidR="00713809" w:rsidRPr="00713809" w:rsidRDefault="00713809" w:rsidP="00713809">
      <w:pPr>
        <w:numPr>
          <w:ilvl w:val="0"/>
          <w:numId w:val="11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Журнал бракеража готовой пищевой продукции;</w:t>
      </w:r>
    </w:p>
    <w:p w:rsidR="00713809" w:rsidRPr="00713809" w:rsidRDefault="00713809" w:rsidP="00713809">
      <w:pPr>
        <w:numPr>
          <w:ilvl w:val="0"/>
          <w:numId w:val="11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Журнал бракеража скоропортящейся пищевой продукции.</w:t>
      </w:r>
    </w:p>
    <w:p w:rsidR="00713809" w:rsidRPr="00713809" w:rsidRDefault="00713809" w:rsidP="00713809">
      <w:pPr>
        <w:numPr>
          <w:ilvl w:val="0"/>
          <w:numId w:val="12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Гигиенический журнал (сотрудники). В этом журнале объединили ранее обязательный «журнал здоровья» и «журнал учета гнойничковых заболеваний». Вместо двух журналов – один. Хотя их и раньше объединяли в один.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Каждый сотрудник должен дважды расписаться в этом журнале перед выходом на смену. Он ставит подпись:</w:t>
      </w:r>
    </w:p>
    <w:p w:rsidR="00713809" w:rsidRPr="00713809" w:rsidRDefault="00713809" w:rsidP="00713809">
      <w:pPr>
        <w:numPr>
          <w:ilvl w:val="0"/>
          <w:numId w:val="13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— об отсутствии у него и членов его семью инфекционных заболеваний;</w:t>
      </w:r>
    </w:p>
    <w:p w:rsidR="00713809" w:rsidRPr="00713809" w:rsidRDefault="00713809" w:rsidP="00713809">
      <w:pPr>
        <w:numPr>
          <w:ilvl w:val="0"/>
          <w:numId w:val="13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— об отсутствии ОРВИ и заболеваний кожи рук.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А медицинский работник или ответственное лицо, заведующий производством или шеф-повар, напротив ставит отметку и подпись о допуске сотрудника на смену или о его отстранении.</w:t>
      </w:r>
      <w:r w:rsidRPr="00713809">
        <w:rPr>
          <w:rFonts w:ascii="inherit" w:eastAsia="Times New Roman" w:hAnsi="inherit" w:cs="Calibri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713809" w:rsidRPr="00713809" w:rsidRDefault="00713809" w:rsidP="00713809">
      <w:pPr>
        <w:shd w:val="clear" w:color="auto" w:fill="FFFFFF"/>
        <w:spacing w:after="225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12376150" cy="1414145"/>
            <wp:effectExtent l="0" t="0" r="6350" b="0"/>
            <wp:docPr id="3" name="Рисунок 3" descr="https://haccp-likbez.ru/wp-content/uploads/2020/12/gigienicheskij-zhur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accp-likbez.ru/wp-content/uploads/2020/12/gigienicheskij-zhurn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09" w:rsidRPr="00713809" w:rsidRDefault="00713809" w:rsidP="00713809">
      <w:pPr>
        <w:numPr>
          <w:ilvl w:val="0"/>
          <w:numId w:val="14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Журнал учета температурного режима холодильного оборудования. Он не новый. Как и раньше он необходим для контроля исправности холодильного оборудования и проверки условий хранения пищевой продукции. Этот журнал позволяет снизить риск порчи пищевых продуктов и в случае необходимости своевременно произвести ремонт оборудования.</w:t>
      </w:r>
    </w:p>
    <w:p w:rsidR="00713809" w:rsidRPr="00713809" w:rsidRDefault="00713809" w:rsidP="00713809">
      <w:pPr>
        <w:shd w:val="clear" w:color="auto" w:fill="FFFFFF"/>
        <w:spacing w:after="225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13503275" cy="1223010"/>
            <wp:effectExtent l="0" t="0" r="3175" b="0"/>
            <wp:docPr id="4" name="Рисунок 4" descr="https://haccp-likbez.ru/wp-content/uploads/2020/12/zhurn.kontr.-hol.obor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accp-likbez.ru/wp-content/uploads/2020/12/zhurn.kontr.-hol.oboru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27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09" w:rsidRPr="00713809" w:rsidRDefault="00713809" w:rsidP="00713809">
      <w:pPr>
        <w:numPr>
          <w:ilvl w:val="0"/>
          <w:numId w:val="15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Третий журнал. Это Журнал учета температуры и влажности в складских помещениях. Он нужен для контроля условий хранения пищевой продукции в складских помещениях. Он также предполагает, что во всех местах хранения продуктов питания должно быть установлены измерительное приборы для определения температуры и влажности в помещении.</w:t>
      </w:r>
    </w:p>
    <w:p w:rsidR="00713809" w:rsidRPr="00713809" w:rsidRDefault="00713809" w:rsidP="00713809">
      <w:pPr>
        <w:shd w:val="clear" w:color="auto" w:fill="FFFFFF"/>
        <w:spacing w:after="225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13397230" cy="1233170"/>
            <wp:effectExtent l="0" t="0" r="0" b="5080"/>
            <wp:docPr id="5" name="Рисунок 5" descr="https://haccp-likbez.ru/wp-content/uploads/2020/12/zhurn.kontr.-vlaz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accp-likbez.ru/wp-content/uploads/2020/12/zhurn.kontr.-vlazh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2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09" w:rsidRPr="00713809" w:rsidRDefault="00713809" w:rsidP="00713809">
      <w:pPr>
        <w:numPr>
          <w:ilvl w:val="0"/>
          <w:numId w:val="16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Журнал бракеража готовой пищевой продукции. Он не является новым, но ВНИМАНИЕ его ведение, согласно новым санитарным Правилам прописано только в разделе с требованиями для медицинских организаций.</w:t>
      </w:r>
    </w:p>
    <w:p w:rsidR="00713809" w:rsidRPr="00713809" w:rsidRDefault="00713809" w:rsidP="00713809">
      <w:pPr>
        <w:shd w:val="clear" w:color="auto" w:fill="FFFFFF"/>
        <w:spacing w:after="225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12738100" cy="1360805"/>
            <wp:effectExtent l="0" t="0" r="6350" b="0"/>
            <wp:docPr id="6" name="Рисунок 6" descr="https://haccp-likbez.ru/wp-content/uploads/2020/12/zhurn-bra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accp-likbez.ru/wp-content/uploads/2020/12/zhurn-braake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09" w:rsidRPr="00713809" w:rsidRDefault="00713809" w:rsidP="00713809">
      <w:pPr>
        <w:numPr>
          <w:ilvl w:val="0"/>
          <w:numId w:val="17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Пятый журнал. Это Журнал бракеража скоропортящейся пищевой продукции. Этот журнал также не является новым. Его ведение, согласно новым Правилам, также упоминается только в разделе с требованиями для медицинских организаций.</w:t>
      </w:r>
    </w:p>
    <w:p w:rsidR="00713809" w:rsidRPr="00713809" w:rsidRDefault="00713809" w:rsidP="00713809">
      <w:pPr>
        <w:shd w:val="clear" w:color="auto" w:fill="FFFFFF"/>
        <w:spacing w:after="225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13216255" cy="2339340"/>
            <wp:effectExtent l="0" t="0" r="4445" b="3810"/>
            <wp:docPr id="7" name="Рисунок 7" descr="https://haccp-likbez.ru/wp-content/uploads/2020/12/zhurn-braaker.-sko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accp-likbez.ru/wp-content/uploads/2020/12/zhurn-braaker.-skoro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25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Цитата из СП 2.3/2.4.3590-20 «Санитарно-эпидемиологические требования к организации общественного питания населения»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«7.1.3. Выдача готовой пищевой продукции в медицинских организациях должна осуществляться только после снятия пробы ответственным лицом или комиссией (при наличии), независимо от способа организации обеспечения питания (самой медицинской организацией или сторонней организацией по договору).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При нарушении технологии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(рекомендуемые образцы приведены в приложениях № 4 и 5 к настоящим Правилам)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7.1.13. При нарушении технологии приготовления пищевой продукции, а также в случае неготовности, блюдо к выдаче в медицинских организациях и организациях социального обслуживания не допускается до устранения выявленных недостатков. Результат бракеража регистрируется в журнале бракеража готовой пищевой продукции (рекомендуемые образцы приведены в приложениях № 4 и 5 к настоящим Правилам) с указанием причин запрета к реализации готовой пищевой продукции, фактов списания, возврата пищевой продукции, принятия на ответственное хранение.»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санитарных правилах приведены образцы всего лишь пяти журналов, НО.</w:t>
      </w:r>
    </w:p>
    <w:p w:rsidR="00713809" w:rsidRPr="00713809" w:rsidRDefault="00713809" w:rsidP="00713809">
      <w:pPr>
        <w:numPr>
          <w:ilvl w:val="0"/>
          <w:numId w:val="18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 п. 4.3, нового СП 2.3/2.4.3590-20 указано требование фиксировать информацию о замене фритюрных жиров. </w:t>
      </w:r>
      <w:r w:rsidRPr="00713809">
        <w:rPr>
          <w:rFonts w:ascii="inherit" w:eastAsia="Times New Roman" w:hAnsi="inherit" w:cs="Calibri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Значит, минимум ещё один журнал нужно принимать во внимание.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«4.3.    Фритюрные жиры, используемые при производстве (изготовлении) пищевой продукции во фритюре, подлежат ежедневному контролю.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месяцев.»</w:t>
      </w:r>
    </w:p>
    <w:p w:rsidR="00713809" w:rsidRPr="00713809" w:rsidRDefault="00713809" w:rsidP="00713809">
      <w:pPr>
        <w:numPr>
          <w:ilvl w:val="0"/>
          <w:numId w:val="19"/>
        </w:numPr>
        <w:shd w:val="clear" w:color="auto" w:fill="FFFFFF"/>
        <w:spacing w:after="0" w:line="240" w:lineRule="auto"/>
        <w:ind w:left="9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Ведение остальных журналов определяет и обосновывает руководство предприятия, в процессе разработки и внедрения процедур ХАССП.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22. Маркировка дезинфицирующих и моющих средств.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новых Правилах появилось требование к маркировке емкостей, в которой хранятся или разводятся растворы моющих и дезинфицирующих средств. Если средство не в таре производителя или отсутствует оригинальная заводская маркировка производителя, то на емкости со средством следует обязательно указывать его название, концентрацию, дату приготовления раствора, и его предельный срок годности.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«4.6. Емкости с рабочими растворами дезинфицирующих, моющих средств должны быть промаркированы с указанием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 Контроль за содержанием действующих веществ дезинфицирующих средств должен осуществляться в соответствии с программой производственного контроля.»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23. Требование к транспортировке пищевой продукции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Скорректированы требования к транспортировке пищевых продуктов. Теперь допускается совместно транспортировать и доставлять пищевое сырьё, полуфабрикаты, готовую пищевую продукцию, и иные грузы, но при условии:</w:t>
      </w:r>
    </w:p>
    <w:p w:rsidR="00713809" w:rsidRPr="00713809" w:rsidRDefault="00713809" w:rsidP="00713809">
      <w:pPr>
        <w:numPr>
          <w:ilvl w:val="0"/>
          <w:numId w:val="2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— наличия герметической упаковки;</w:t>
      </w:r>
    </w:p>
    <w:p w:rsidR="00713809" w:rsidRPr="00713809" w:rsidRDefault="00713809" w:rsidP="00713809">
      <w:pPr>
        <w:numPr>
          <w:ilvl w:val="0"/>
          <w:numId w:val="2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— при соблюдении условий перевозки по температуре и влажности;</w:t>
      </w:r>
    </w:p>
    <w:p w:rsidR="00713809" w:rsidRPr="00713809" w:rsidRDefault="00713809" w:rsidP="00713809">
      <w:pPr>
        <w:numPr>
          <w:ilvl w:val="0"/>
          <w:numId w:val="20"/>
        </w:numPr>
        <w:shd w:val="clear" w:color="auto" w:fill="FFFFFF"/>
        <w:spacing w:after="0" w:line="240" w:lineRule="auto"/>
        <w:ind w:left="627"/>
        <w:textAlignment w:val="baseline"/>
        <w:rPr>
          <w:rFonts w:ascii="Calibri" w:eastAsia="Times New Roman" w:hAnsi="Calibri" w:cs="Calibri"/>
          <w:color w:val="737E86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— исключив соприкосновение, загрязнение и изменение органолептических свойств пищевой продукции при перевозке.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inherit" w:eastAsia="Times New Roman" w:hAnsi="inherit" w:cs="Calibri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Цитата из ТР ТР 021/2011 «О безопасности пищевой продукции»: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Статья 17. Требования к процессам хранения, перевозки (транспортирования) и реализации пищевой продукции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продукции.»</w:t>
      </w:r>
    </w:p>
    <w:p w:rsidR="00713809" w:rsidRPr="00713809" w:rsidRDefault="00713809" w:rsidP="00713809">
      <w:pPr>
        <w:shd w:val="clear" w:color="auto" w:fill="FFFFFF"/>
        <w:spacing w:after="0"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Цитата из СП 2.3/2.4.3590-20</w:t>
      </w:r>
      <w:r w:rsidRPr="00713809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«Санитарно-эпидемиологические требования к организации общественного питания населения»:</w:t>
      </w:r>
    </w:p>
    <w:p w:rsidR="00713809" w:rsidRPr="00713809" w:rsidRDefault="00713809" w:rsidP="00713809">
      <w:pPr>
        <w:shd w:val="clear" w:color="auto" w:fill="FFFFFF"/>
        <w:spacing w:line="465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713809">
        <w:rPr>
          <w:rFonts w:ascii="inherit" w:eastAsia="Times New Roman" w:hAnsi="inherit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«3.1. Перевозка (транспортирование), в том числе при доставке потребителям, и хранение продовольственного (пищевого) сырья и пищевой продукции должны осуществляться в соответствии с требованиями соответствующих технических регламентов. Совместная перевозка (транспортирование) продовольственного (пищевого) сырья, полуфабрикатов и готовой пищевой продукции допускается при условии наличия герметической упаковки, а также при соблюдении температурно-влажностных условий хранения и перевозки (транспортирования).»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24. Срок действия санитарных правил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Срок действия санитарных правил с 1 января 2021 года по 1 января 2027 года — всего 6 лет.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Почему это примечательно, дело в том, что обычно санитарные правила по умолчанию действуют 10 лет, затем их заменяют, продлевают или они просто прекращают свое действие. Прежний санпин для общественного питания действовал аж 2001 года – 19 лет.</w:t>
      </w:r>
    </w:p>
    <w:p w:rsidR="00713809" w:rsidRPr="00713809" w:rsidRDefault="00713809" w:rsidP="00713809">
      <w:pPr>
        <w:shd w:val="clear" w:color="auto" w:fill="FFFFFF"/>
        <w:spacing w:after="0" w:line="375" w:lineRule="atLeast"/>
        <w:jc w:val="center"/>
        <w:textAlignment w:val="baseline"/>
        <w:outlineLvl w:val="3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713809">
        <w:rPr>
          <w:rFonts w:ascii="inherit" w:eastAsia="Times New Roman" w:hAnsi="inherit" w:cs="Arial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25. Контроль условий транспортировки пищевой продукции.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В новых правилах указали, что при приемке пищевой продукции в организацию общественного питания необходимость обязательно контролировать условия и режим перевозки пищевой продукции (п.2.2);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И в случае нарушения условий и режима перевозки, например температуры, влажности, наличии загрязнений, отсутствии товаросопроводительной документации, маркировки пищевой продукции, то продукция на предприятие не принимается.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Это, пожалуй, 25 самых важных изменений в новых санитарных правилах, которые в первую очередь обращают на себя внимание специалиста.</w:t>
      </w:r>
    </w:p>
    <w:p w:rsidR="00713809" w:rsidRPr="00713809" w:rsidRDefault="00713809" w:rsidP="007138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4444"/>
          <w:sz w:val="27"/>
          <w:szCs w:val="27"/>
          <w:lang w:eastAsia="ru-RU"/>
        </w:rPr>
      </w:pPr>
      <w:r w:rsidRPr="00713809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ru-RU"/>
        </w:rPr>
        <w:t>Поэтому не откладывайте его разработку и внедрение в долгий ящик. Изучите этот важный вопрос и работайте спокойно.</w:t>
      </w:r>
    </w:p>
    <w:p w:rsidR="007D6BA6" w:rsidRDefault="007D6BA6"/>
    <w:sectPr w:rsidR="007D6BA6" w:rsidSect="004F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6AC3"/>
    <w:multiLevelType w:val="multilevel"/>
    <w:tmpl w:val="ED6A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AA597B"/>
    <w:multiLevelType w:val="multilevel"/>
    <w:tmpl w:val="F9B09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D3C66"/>
    <w:multiLevelType w:val="multilevel"/>
    <w:tmpl w:val="BB1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16580"/>
    <w:multiLevelType w:val="multilevel"/>
    <w:tmpl w:val="7986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11A90"/>
    <w:multiLevelType w:val="multilevel"/>
    <w:tmpl w:val="786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E62154"/>
    <w:multiLevelType w:val="multilevel"/>
    <w:tmpl w:val="8BCC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E043E"/>
    <w:multiLevelType w:val="multilevel"/>
    <w:tmpl w:val="C28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AE00ED"/>
    <w:multiLevelType w:val="multilevel"/>
    <w:tmpl w:val="877E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F168EC"/>
    <w:multiLevelType w:val="multilevel"/>
    <w:tmpl w:val="C77C8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21079"/>
    <w:multiLevelType w:val="multilevel"/>
    <w:tmpl w:val="54629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96AD4"/>
    <w:multiLevelType w:val="multilevel"/>
    <w:tmpl w:val="1946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F77F22"/>
    <w:multiLevelType w:val="multilevel"/>
    <w:tmpl w:val="15F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E71428"/>
    <w:multiLevelType w:val="multilevel"/>
    <w:tmpl w:val="D1AA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FF5C6A"/>
    <w:multiLevelType w:val="multilevel"/>
    <w:tmpl w:val="2DB4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6879DD"/>
    <w:multiLevelType w:val="multilevel"/>
    <w:tmpl w:val="B1A0B2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E024DE"/>
    <w:multiLevelType w:val="multilevel"/>
    <w:tmpl w:val="3AA2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1228D2"/>
    <w:multiLevelType w:val="multilevel"/>
    <w:tmpl w:val="5244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154F01"/>
    <w:multiLevelType w:val="multilevel"/>
    <w:tmpl w:val="2B56D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5A2F3E"/>
    <w:multiLevelType w:val="multilevel"/>
    <w:tmpl w:val="5748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8C60CC"/>
    <w:multiLevelType w:val="multilevel"/>
    <w:tmpl w:val="99863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2"/>
  </w:num>
  <w:num w:numId="5">
    <w:abstractNumId w:val="17"/>
  </w:num>
  <w:num w:numId="6">
    <w:abstractNumId w:val="10"/>
  </w:num>
  <w:num w:numId="7">
    <w:abstractNumId w:val="5"/>
  </w:num>
  <w:num w:numId="8">
    <w:abstractNumId w:val="13"/>
  </w:num>
  <w:num w:numId="9">
    <w:abstractNumId w:val="0"/>
  </w:num>
  <w:num w:numId="10">
    <w:abstractNumId w:val="11"/>
  </w:num>
  <w:num w:numId="11">
    <w:abstractNumId w:val="4"/>
  </w:num>
  <w:num w:numId="12">
    <w:abstractNumId w:val="18"/>
  </w:num>
  <w:num w:numId="13">
    <w:abstractNumId w:val="15"/>
  </w:num>
  <w:num w:numId="14">
    <w:abstractNumId w:val="8"/>
  </w:num>
  <w:num w:numId="15">
    <w:abstractNumId w:val="9"/>
  </w:num>
  <w:num w:numId="16">
    <w:abstractNumId w:val="1"/>
  </w:num>
  <w:num w:numId="17">
    <w:abstractNumId w:val="19"/>
  </w:num>
  <w:num w:numId="18">
    <w:abstractNumId w:val="7"/>
  </w:num>
  <w:num w:numId="19">
    <w:abstractNumId w:val="1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3809"/>
    <w:rsid w:val="0010554F"/>
    <w:rsid w:val="004F0EC1"/>
    <w:rsid w:val="00713809"/>
    <w:rsid w:val="007D6BA6"/>
    <w:rsid w:val="008220D7"/>
    <w:rsid w:val="00CF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2316">
                      <w:marLeft w:val="177"/>
                      <w:marRight w:val="1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6656">
                              <w:marLeft w:val="30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2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330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2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3015">
                      <w:marLeft w:val="177"/>
                      <w:marRight w:val="1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0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4568">
                                  <w:marLeft w:val="177"/>
                                  <w:marRight w:val="177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2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8F8F8"/>
                                        <w:left w:val="single" w:sz="6" w:space="0" w:color="F8F8F8"/>
                                        <w:bottom w:val="single" w:sz="6" w:space="0" w:color="F8F8F8"/>
                                        <w:right w:val="single" w:sz="6" w:space="0" w:color="F8F8F8"/>
                                      </w:divBdr>
                                      <w:divsChild>
                                        <w:div w:id="131066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64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2405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8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9091">
                                      <w:marLeft w:val="177"/>
                                      <w:marRight w:val="17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07490">
                                          <w:marLeft w:val="25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321199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4113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549713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127768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756535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18531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395774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880190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964709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760266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351566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4149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542444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444343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776755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428309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444412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672503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895250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0382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377444">
                                          <w:blockQuote w:val="1"/>
                                          <w:marLeft w:val="375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6ZWY6J3ErA&amp;list=PL-zBomp5ft4MAxW7GTo-_SlbKYnJqBMZn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HcGoNSRiYo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ED61-5F8B-4150-BC4B-6E9C07AC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4996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Pahu-Hanum Kadirova</dc:creator>
  <cp:lastModifiedBy>1</cp:lastModifiedBy>
  <cp:revision>2</cp:revision>
  <dcterms:created xsi:type="dcterms:W3CDTF">2021-03-15T14:29:00Z</dcterms:created>
  <dcterms:modified xsi:type="dcterms:W3CDTF">2021-03-15T14:29:00Z</dcterms:modified>
</cp:coreProperties>
</file>